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CC" w:rsidRPr="00484ECC" w:rsidRDefault="00484ECC" w:rsidP="00484ECC">
      <w:pPr>
        <w:pStyle w:val="Normlnywebov"/>
        <w:spacing w:before="0" w:beforeAutospacing="0" w:after="0" w:afterAutospacing="0" w:line="300" w:lineRule="atLeast"/>
        <w:textAlignment w:val="baseline"/>
        <w:rPr>
          <w:rStyle w:val="Siln"/>
          <w:rFonts w:ascii="Arial" w:hAnsi="Arial" w:cs="Arial"/>
          <w:color w:val="1C1C1C"/>
          <w:bdr w:val="none" w:sz="0" w:space="0" w:color="auto" w:frame="1"/>
        </w:rPr>
      </w:pPr>
      <w:r w:rsidRPr="00484ECC">
        <w:rPr>
          <w:rStyle w:val="Siln"/>
          <w:rFonts w:ascii="Arial" w:hAnsi="Arial" w:cs="Arial"/>
          <w:color w:val="1C1C1C"/>
          <w:bdr w:val="none" w:sz="0" w:space="0" w:color="auto" w:frame="1"/>
        </w:rPr>
        <w:t>Zrušenie obchodnej spoločnosti s likvidáciou a jeho špecifiká</w:t>
      </w:r>
    </w:p>
    <w:p w:rsidR="00484ECC" w:rsidRDefault="00484ECC" w:rsidP="00484ECC">
      <w:pPr>
        <w:pStyle w:val="Normlnywebov"/>
        <w:spacing w:before="0" w:beforeAutospacing="0" w:after="0" w:afterAutospacing="0" w:line="300" w:lineRule="atLeast"/>
        <w:textAlignment w:val="baseline"/>
        <w:rPr>
          <w:rStyle w:val="Siln"/>
          <w:rFonts w:ascii="Arial" w:hAnsi="Arial" w:cs="Arial"/>
          <w:color w:val="1C1C1C"/>
          <w:sz w:val="18"/>
          <w:szCs w:val="18"/>
          <w:bdr w:val="none" w:sz="0" w:space="0" w:color="auto" w:frame="1"/>
        </w:rPr>
      </w:pPr>
    </w:p>
    <w:p w:rsidR="00484ECC" w:rsidRPr="00484ECC" w:rsidRDefault="00484ECC" w:rsidP="00484ECC">
      <w:pPr>
        <w:pStyle w:val="Normlnywebov"/>
        <w:spacing w:before="0" w:beforeAutospacing="0" w:after="0" w:afterAutospacing="0" w:line="300" w:lineRule="atLeast"/>
        <w:textAlignment w:val="baseline"/>
        <w:rPr>
          <w:rFonts w:ascii="Arial" w:hAnsi="Arial" w:cs="Arial"/>
          <w:b/>
          <w:color w:val="363636"/>
          <w:sz w:val="18"/>
          <w:szCs w:val="18"/>
        </w:rPr>
      </w:pPr>
      <w:r w:rsidRPr="00484ECC">
        <w:rPr>
          <w:rFonts w:ascii="Arial" w:hAnsi="Arial" w:cs="Arial"/>
          <w:b/>
          <w:color w:val="363636"/>
          <w:sz w:val="18"/>
          <w:szCs w:val="18"/>
        </w:rPr>
        <w:t>JUDr</w:t>
      </w:r>
      <w:r>
        <w:rPr>
          <w:rFonts w:ascii="Arial" w:hAnsi="Arial" w:cs="Arial"/>
          <w:b/>
          <w:color w:val="363636"/>
          <w:sz w:val="18"/>
          <w:szCs w:val="18"/>
        </w:rPr>
        <w:t>.</w:t>
      </w:r>
      <w:bookmarkStart w:id="0" w:name="_GoBack"/>
      <w:bookmarkEnd w:id="0"/>
      <w:r w:rsidRPr="00484ECC">
        <w:rPr>
          <w:rFonts w:ascii="Arial" w:hAnsi="Arial" w:cs="Arial"/>
          <w:b/>
          <w:color w:val="363636"/>
          <w:sz w:val="18"/>
          <w:szCs w:val="18"/>
        </w:rPr>
        <w:t xml:space="preserve"> Dušan </w:t>
      </w:r>
      <w:proofErr w:type="spellStart"/>
      <w:r w:rsidRPr="00484ECC">
        <w:rPr>
          <w:rFonts w:ascii="Arial" w:hAnsi="Arial" w:cs="Arial"/>
          <w:b/>
          <w:color w:val="363636"/>
          <w:sz w:val="18"/>
          <w:szCs w:val="18"/>
        </w:rPr>
        <w:t>Čurila</w:t>
      </w:r>
      <w:proofErr w:type="spellEnd"/>
      <w:r w:rsidRPr="00484ECC">
        <w:rPr>
          <w:rFonts w:ascii="Arial" w:hAnsi="Arial" w:cs="Arial"/>
          <w:b/>
          <w:color w:val="363636"/>
          <w:sz w:val="18"/>
          <w:szCs w:val="18"/>
        </w:rPr>
        <w:t xml:space="preserve">, </w:t>
      </w:r>
      <w:proofErr w:type="spellStart"/>
      <w:r w:rsidRPr="00484ECC">
        <w:rPr>
          <w:rFonts w:ascii="Arial" w:hAnsi="Arial" w:cs="Arial"/>
          <w:b/>
          <w:color w:val="363636"/>
          <w:sz w:val="18"/>
          <w:szCs w:val="18"/>
        </w:rPr>
        <w:t>Ph.D</w:t>
      </w:r>
      <w:proofErr w:type="spellEnd"/>
      <w:r w:rsidRPr="00484ECC">
        <w:rPr>
          <w:rFonts w:ascii="Arial" w:hAnsi="Arial" w:cs="Arial"/>
          <w:b/>
          <w:color w:val="363636"/>
          <w:sz w:val="18"/>
          <w:szCs w:val="18"/>
        </w:rPr>
        <w:t>.</w:t>
      </w:r>
    </w:p>
    <w:p w:rsidR="00484ECC" w:rsidRDefault="00484ECC" w:rsidP="00484ECC">
      <w:pPr>
        <w:pStyle w:val="Normlnywebov"/>
        <w:spacing w:before="0" w:beforeAutospacing="0" w:after="0" w:afterAutospacing="0" w:line="300" w:lineRule="atLeast"/>
        <w:textAlignment w:val="baseline"/>
        <w:rPr>
          <w:rFonts w:ascii="Arial" w:hAnsi="Arial" w:cs="Arial"/>
          <w:color w:val="363636"/>
          <w:sz w:val="18"/>
          <w:szCs w:val="18"/>
        </w:rPr>
      </w:pPr>
    </w:p>
    <w:p w:rsidR="00484ECC" w:rsidRDefault="00484ECC" w:rsidP="00484ECC">
      <w:pPr>
        <w:pStyle w:val="Normlnywebov"/>
        <w:spacing w:before="0" w:beforeAutospacing="0" w:after="0" w:afterAutospacing="0" w:line="300" w:lineRule="atLeast"/>
        <w:jc w:val="both"/>
        <w:textAlignment w:val="baseline"/>
        <w:rPr>
          <w:rFonts w:ascii="Arial" w:hAnsi="Arial" w:cs="Arial"/>
          <w:color w:val="363636"/>
          <w:sz w:val="18"/>
          <w:szCs w:val="18"/>
        </w:rPr>
      </w:pPr>
      <w:r>
        <w:rPr>
          <w:rFonts w:ascii="Arial" w:hAnsi="Arial" w:cs="Arial"/>
          <w:color w:val="363636"/>
          <w:sz w:val="18"/>
          <w:szCs w:val="18"/>
        </w:rPr>
        <w:t>Zrušenie obchodnej spoločnosti môže nastať na základe viacerých objektívnych, ako aj subjektívnych právnych skutočností (uplynutím času, na ktorý bola spoločnosť založená; rozhodnutím spoločníkov alebo orgánu spoločnosti o jej zrušení; súdnym rozhodnutím o zrušení obchodnej spoločnosti). K samotnému zániku dochádza až ku dňu výmazu obchodnej spoločnosti z obchodného registra. K zrušeniu obchodnej spoločnosti podľa slovenského právneho poriadku môže dôjsť s likvidáciou aj bez likvidácie (ak celé imanie obchodnej spoločnosti prešlo na právneho nástupcu).  Likvidácia obchodnej spoločnosti je relatívne zdĺhavý proces, ktorého ústrednou postavou je likvidátor, ktorým môže byť fyzická alebo právnická osoba. Likvidátor vykonáva počas likvidácie pôsobnosť štatutárneho orgánu likvidovanej obchodnej spoločnosti, avšak s tým rozdielom, že podľa § 72 ods. 1 Obchodného zákonníka smie robiť len právne úkony, ktoré smerujú k likvidácii obchodnej spoločnosti. Podľa tohto ustanovenia tak likvidátor uplatňuje pohľadávky spoločnosti, prijíma plnenia, plní záväzky spoločnosti, uzatvára zmiery/dohody o zmene alebo zániku práv a záväzkov, ako aj zastupuje likvidovanú obchodnú spoločnosť pred štátnymi orgánmi. Nové zmluvy však môže uzavrieť, len vzhľadom na ukončenie obchodov, ktoré sú nevybavené.</w:t>
      </w:r>
    </w:p>
    <w:p w:rsidR="00484ECC" w:rsidRDefault="00484ECC" w:rsidP="00484ECC">
      <w:pPr>
        <w:pStyle w:val="Normlnywebov"/>
        <w:spacing w:before="0" w:beforeAutospacing="0" w:after="0" w:afterAutospacing="0" w:line="300" w:lineRule="atLeast"/>
        <w:textAlignment w:val="baseline"/>
        <w:rPr>
          <w:rFonts w:ascii="Arial" w:hAnsi="Arial" w:cs="Arial"/>
          <w:color w:val="363636"/>
          <w:sz w:val="18"/>
          <w:szCs w:val="18"/>
        </w:rPr>
      </w:pPr>
      <w:r>
        <w:rPr>
          <w:rFonts w:ascii="Arial" w:hAnsi="Arial" w:cs="Arial"/>
          <w:color w:val="363636"/>
          <w:sz w:val="18"/>
          <w:szCs w:val="18"/>
        </w:rPr>
        <w:t> Dôležitou povinnosťou likvidátora  ku dňu vstupu obchodnej spoločnosti do likvidácie je zostavenie:</w:t>
      </w:r>
    </w:p>
    <w:p w:rsidR="00484ECC" w:rsidRDefault="00484ECC" w:rsidP="00484ECC">
      <w:pPr>
        <w:pStyle w:val="Normlnywebov"/>
        <w:spacing w:before="0" w:beforeAutospacing="0" w:after="0" w:afterAutospacing="0" w:line="300" w:lineRule="atLeast"/>
        <w:textAlignment w:val="baseline"/>
        <w:rPr>
          <w:rFonts w:ascii="Arial" w:hAnsi="Arial" w:cs="Arial"/>
          <w:color w:val="363636"/>
          <w:sz w:val="18"/>
          <w:szCs w:val="18"/>
        </w:rPr>
      </w:pPr>
      <w:r>
        <w:rPr>
          <w:rFonts w:ascii="Arial" w:hAnsi="Arial" w:cs="Arial"/>
          <w:color w:val="363636"/>
          <w:sz w:val="18"/>
          <w:szCs w:val="18"/>
          <w:u w:val="single"/>
          <w:bdr w:val="none" w:sz="0" w:space="0" w:color="auto" w:frame="1"/>
        </w:rPr>
        <w:t>a) likvidačnej účtovnej súvahy a</w:t>
      </w:r>
    </w:p>
    <w:p w:rsidR="00484ECC" w:rsidRDefault="00484ECC" w:rsidP="00484ECC">
      <w:pPr>
        <w:pStyle w:val="Normlnywebov"/>
        <w:spacing w:before="0" w:beforeAutospacing="0" w:after="0" w:afterAutospacing="0" w:line="300" w:lineRule="atLeast"/>
        <w:textAlignment w:val="baseline"/>
        <w:rPr>
          <w:rFonts w:ascii="Arial" w:hAnsi="Arial" w:cs="Arial"/>
          <w:color w:val="363636"/>
          <w:sz w:val="18"/>
          <w:szCs w:val="18"/>
        </w:rPr>
      </w:pPr>
      <w:r>
        <w:rPr>
          <w:rFonts w:ascii="Arial" w:hAnsi="Arial" w:cs="Arial"/>
          <w:color w:val="363636"/>
          <w:sz w:val="18"/>
          <w:szCs w:val="18"/>
          <w:u w:val="single"/>
          <w:bdr w:val="none" w:sz="0" w:space="0" w:color="auto" w:frame="1"/>
        </w:rPr>
        <w:t>b) prehľadu o imaní likvidovanej obchodnej spoločnosti.</w:t>
      </w:r>
    </w:p>
    <w:p w:rsidR="00484ECC" w:rsidRDefault="00484ECC" w:rsidP="00484ECC">
      <w:pPr>
        <w:pStyle w:val="Normlnywebov"/>
        <w:spacing w:before="0" w:beforeAutospacing="0" w:after="0" w:afterAutospacing="0" w:line="300" w:lineRule="atLeast"/>
        <w:textAlignment w:val="baseline"/>
        <w:rPr>
          <w:rFonts w:ascii="Arial" w:hAnsi="Arial" w:cs="Arial"/>
          <w:color w:val="363636"/>
          <w:sz w:val="18"/>
          <w:szCs w:val="18"/>
        </w:rPr>
      </w:pPr>
      <w:r>
        <w:rPr>
          <w:rFonts w:ascii="Arial" w:hAnsi="Arial" w:cs="Arial"/>
          <w:color w:val="363636"/>
          <w:sz w:val="18"/>
          <w:szCs w:val="18"/>
        </w:rPr>
        <w:t>Dôležitou povinnosťou likvidátora ku dňu skončenia likvidácie je zostavenie:</w:t>
      </w:r>
    </w:p>
    <w:p w:rsidR="00484ECC" w:rsidRDefault="00484ECC" w:rsidP="00484ECC">
      <w:pPr>
        <w:pStyle w:val="Normlnywebov"/>
        <w:spacing w:before="0" w:beforeAutospacing="0" w:after="0" w:afterAutospacing="0" w:line="300" w:lineRule="atLeast"/>
        <w:textAlignment w:val="baseline"/>
        <w:rPr>
          <w:rFonts w:ascii="Arial" w:hAnsi="Arial" w:cs="Arial"/>
          <w:color w:val="363636"/>
          <w:sz w:val="18"/>
          <w:szCs w:val="18"/>
        </w:rPr>
      </w:pPr>
      <w:r>
        <w:rPr>
          <w:rFonts w:ascii="Arial" w:hAnsi="Arial" w:cs="Arial"/>
          <w:color w:val="363636"/>
          <w:sz w:val="18"/>
          <w:szCs w:val="18"/>
          <w:u w:val="single"/>
          <w:bdr w:val="none" w:sz="0" w:space="0" w:color="auto" w:frame="1"/>
        </w:rPr>
        <w:t>a) konečnej správy o priebehu likvidácie,</w:t>
      </w:r>
    </w:p>
    <w:p w:rsidR="00484ECC" w:rsidRDefault="00484ECC" w:rsidP="00484ECC">
      <w:pPr>
        <w:pStyle w:val="Normlnywebov"/>
        <w:spacing w:before="0" w:beforeAutospacing="0" w:after="0" w:afterAutospacing="0" w:line="300" w:lineRule="atLeast"/>
        <w:textAlignment w:val="baseline"/>
        <w:rPr>
          <w:rFonts w:ascii="Arial" w:hAnsi="Arial" w:cs="Arial"/>
          <w:color w:val="363636"/>
          <w:sz w:val="18"/>
          <w:szCs w:val="18"/>
        </w:rPr>
      </w:pPr>
      <w:r>
        <w:rPr>
          <w:rFonts w:ascii="Arial" w:hAnsi="Arial" w:cs="Arial"/>
          <w:color w:val="363636"/>
          <w:sz w:val="18"/>
          <w:szCs w:val="18"/>
          <w:u w:val="single"/>
          <w:bdr w:val="none" w:sz="0" w:space="0" w:color="auto" w:frame="1"/>
        </w:rPr>
        <w:t>b) návrhu na rozdelenie likvidačného zostatku a</w:t>
      </w:r>
    </w:p>
    <w:p w:rsidR="00484ECC" w:rsidRDefault="00484ECC" w:rsidP="00484ECC">
      <w:pPr>
        <w:pStyle w:val="Normlnywebov"/>
        <w:spacing w:before="0" w:beforeAutospacing="0" w:after="0" w:afterAutospacing="0" w:line="300" w:lineRule="atLeast"/>
        <w:textAlignment w:val="baseline"/>
        <w:rPr>
          <w:rFonts w:ascii="Arial" w:hAnsi="Arial" w:cs="Arial"/>
          <w:color w:val="363636"/>
          <w:sz w:val="18"/>
          <w:szCs w:val="18"/>
        </w:rPr>
      </w:pPr>
      <w:r>
        <w:rPr>
          <w:rFonts w:ascii="Arial" w:hAnsi="Arial" w:cs="Arial"/>
          <w:color w:val="363636"/>
          <w:sz w:val="18"/>
          <w:szCs w:val="18"/>
          <w:u w:val="single"/>
          <w:bdr w:val="none" w:sz="0" w:space="0" w:color="auto" w:frame="1"/>
        </w:rPr>
        <w:t>c) účtovnú závierku.</w:t>
      </w:r>
    </w:p>
    <w:p w:rsidR="00484ECC" w:rsidRDefault="00484ECC" w:rsidP="00484ECC">
      <w:pPr>
        <w:pStyle w:val="Normlnywebov"/>
        <w:spacing w:before="0" w:beforeAutospacing="0" w:after="0" w:afterAutospacing="0" w:line="300" w:lineRule="atLeast"/>
        <w:textAlignment w:val="baseline"/>
        <w:rPr>
          <w:rFonts w:ascii="Arial" w:hAnsi="Arial" w:cs="Arial"/>
          <w:color w:val="363636"/>
          <w:sz w:val="18"/>
          <w:szCs w:val="18"/>
        </w:rPr>
      </w:pPr>
      <w:r>
        <w:rPr>
          <w:rFonts w:ascii="Arial" w:hAnsi="Arial" w:cs="Arial"/>
          <w:color w:val="363636"/>
          <w:sz w:val="18"/>
          <w:szCs w:val="18"/>
        </w:rPr>
        <w:t>Podľa § 73 ods. 1 Obchodného zákonníka je povinnosťou likvidátora oznámiť vstup spoločnosti do likvidácie všetkým veriteľom, ktorí sú mu objektívne známi. Podľa tohto ustanovenia je súčasne likvidátor povinný zverejniť aj výzvu, aby veritelia likvidovanej obchodnej spoločnosti, iné osoby a dotknuté orgány  prihlásili svoje pohľadávky v lehote nie kratšej ako 3 mesiace.</w:t>
      </w:r>
    </w:p>
    <w:p w:rsidR="00484ECC" w:rsidRDefault="00484ECC" w:rsidP="00484ECC">
      <w:pPr>
        <w:pStyle w:val="Normlnywebov"/>
        <w:spacing w:before="0" w:beforeAutospacing="0" w:after="0" w:afterAutospacing="0" w:line="300" w:lineRule="atLeast"/>
        <w:textAlignment w:val="baseline"/>
        <w:rPr>
          <w:rFonts w:ascii="Arial" w:hAnsi="Arial" w:cs="Arial"/>
          <w:color w:val="363636"/>
          <w:sz w:val="18"/>
          <w:szCs w:val="18"/>
        </w:rPr>
      </w:pPr>
      <w:r>
        <w:rPr>
          <w:rFonts w:ascii="Arial" w:hAnsi="Arial" w:cs="Arial"/>
          <w:color w:val="363636"/>
          <w:sz w:val="18"/>
          <w:szCs w:val="18"/>
        </w:rPr>
        <w:t>Účtovná závierka, konečná správa o priebehu likvidácie a návrh na rozdelenie likvidačného zostatku by mali byť zo strany spoločníkov alebo orgánu likvidovanej obchodnej spoločnosti schválené, no pre prípad ich nečinnosti alebo nevôli zákon počíta aj s fikciou schválenia týchto dokumentov. Do 90 dní od schválenia týchto dokumentov má likvidátor povinnosť adresovať registrovému súdu návrh na výmaz likvidovanej obchodnej spoločnosti z obchodného registra.</w:t>
      </w:r>
    </w:p>
    <w:p w:rsidR="00484ECC" w:rsidRDefault="00484ECC" w:rsidP="00484ECC">
      <w:pPr>
        <w:pStyle w:val="Normlnywebov"/>
        <w:spacing w:before="0" w:beforeAutospacing="0" w:after="0" w:afterAutospacing="0" w:line="300" w:lineRule="atLeast"/>
        <w:textAlignment w:val="baseline"/>
        <w:rPr>
          <w:rFonts w:ascii="Arial" w:hAnsi="Arial" w:cs="Arial"/>
          <w:color w:val="363636"/>
          <w:sz w:val="18"/>
          <w:szCs w:val="18"/>
        </w:rPr>
      </w:pPr>
      <w:r>
        <w:rPr>
          <w:rFonts w:ascii="Arial" w:hAnsi="Arial" w:cs="Arial"/>
          <w:color w:val="363636"/>
          <w:sz w:val="18"/>
          <w:szCs w:val="18"/>
        </w:rPr>
        <w:t>Spoločníci majú samozrejme právo na podiel na likvidačnom zostatku, ten im však nemôže byť poskytnutý skôr, než by boli uspokojené všetky nároky všetkých známych veriteľov likvidovanej obchodnej spoločnosti (§ 75 ods. 3 Obchodného zákonníka). Prirodzene má nárok na odmenu aj likvidátor, ktorý určuje zásadne orgán obchodnej spoločnosti, ktorý ho do danej funkcie vymenoval. (Publikované v roku 2014).</w:t>
      </w:r>
    </w:p>
    <w:p w:rsidR="002F4A27" w:rsidRDefault="002F4A27"/>
    <w:sectPr w:rsidR="002F4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17"/>
    <w:rsid w:val="002F4A27"/>
    <w:rsid w:val="00484ECC"/>
    <w:rsid w:val="005474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2E58A-711A-4D78-82FA-5190F0F3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84EC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84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Čurilová</dc:creator>
  <cp:keywords/>
  <dc:description/>
  <cp:lastModifiedBy>Anna Čurilová</cp:lastModifiedBy>
  <cp:revision>3</cp:revision>
  <dcterms:created xsi:type="dcterms:W3CDTF">2015-09-14T05:53:00Z</dcterms:created>
  <dcterms:modified xsi:type="dcterms:W3CDTF">2015-09-14T05:53:00Z</dcterms:modified>
</cp:coreProperties>
</file>