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68B" w:rsidRPr="00CB7AA5" w:rsidRDefault="005A3F92" w:rsidP="004C349E">
      <w:pPr>
        <w:jc w:val="center"/>
        <w:rPr>
          <w:rFonts w:ascii="Arial" w:hAnsi="Arial" w:cs="Arial"/>
          <w:b/>
          <w:sz w:val="32"/>
          <w:szCs w:val="32"/>
        </w:rPr>
      </w:pPr>
      <w:r>
        <w:rPr>
          <w:rFonts w:ascii="Arial" w:hAnsi="Arial" w:cs="Arial"/>
          <w:b/>
          <w:sz w:val="32"/>
          <w:szCs w:val="32"/>
        </w:rPr>
        <w:t>Odmietnutie</w:t>
      </w:r>
      <w:r w:rsidR="0035745A" w:rsidRPr="00CB7AA5">
        <w:rPr>
          <w:rFonts w:ascii="Arial" w:hAnsi="Arial" w:cs="Arial"/>
          <w:b/>
          <w:sz w:val="32"/>
          <w:szCs w:val="32"/>
        </w:rPr>
        <w:t xml:space="preserve"> poistného plnenia </w:t>
      </w:r>
      <w:r w:rsidR="00CB7AA5" w:rsidRPr="00CB7AA5">
        <w:rPr>
          <w:rFonts w:ascii="Arial" w:hAnsi="Arial" w:cs="Arial"/>
          <w:b/>
          <w:sz w:val="32"/>
          <w:szCs w:val="32"/>
        </w:rPr>
        <w:t>pri dopravnej nehode</w:t>
      </w:r>
    </w:p>
    <w:p w:rsidR="00CB7AA5" w:rsidRDefault="00CB7AA5" w:rsidP="00565EF5">
      <w:pPr>
        <w:rPr>
          <w:rFonts w:ascii="Arial" w:hAnsi="Arial" w:cs="Arial"/>
          <w:b/>
          <w:sz w:val="18"/>
          <w:szCs w:val="18"/>
        </w:rPr>
      </w:pPr>
    </w:p>
    <w:p w:rsidR="0010492C" w:rsidRDefault="0010492C" w:rsidP="00565EF5">
      <w:pPr>
        <w:rPr>
          <w:rFonts w:ascii="Arial" w:hAnsi="Arial" w:cs="Arial"/>
          <w:b/>
          <w:sz w:val="18"/>
          <w:szCs w:val="18"/>
        </w:rPr>
      </w:pPr>
    </w:p>
    <w:p w:rsidR="00CB7AA5" w:rsidRDefault="00CB7AA5" w:rsidP="008903F0">
      <w:pPr>
        <w:rPr>
          <w:rFonts w:ascii="Arial" w:hAnsi="Arial" w:cs="Arial"/>
          <w:b/>
          <w:sz w:val="18"/>
          <w:szCs w:val="18"/>
        </w:rPr>
      </w:pPr>
      <w:r w:rsidRPr="00CB7AA5">
        <w:rPr>
          <w:rFonts w:ascii="Arial" w:hAnsi="Arial" w:cs="Arial"/>
          <w:b/>
          <w:sz w:val="18"/>
          <w:szCs w:val="18"/>
        </w:rPr>
        <w:t xml:space="preserve">JUDr. Dušan </w:t>
      </w:r>
      <w:proofErr w:type="spellStart"/>
      <w:r w:rsidRPr="00CB7AA5">
        <w:rPr>
          <w:rFonts w:ascii="Arial" w:hAnsi="Arial" w:cs="Arial"/>
          <w:b/>
          <w:sz w:val="18"/>
          <w:szCs w:val="18"/>
        </w:rPr>
        <w:t>Čurila</w:t>
      </w:r>
      <w:proofErr w:type="spellEnd"/>
      <w:r w:rsidRPr="00CB7AA5">
        <w:rPr>
          <w:rFonts w:ascii="Arial" w:hAnsi="Arial" w:cs="Arial"/>
          <w:b/>
          <w:sz w:val="18"/>
          <w:szCs w:val="18"/>
        </w:rPr>
        <w:t xml:space="preserve">, </w:t>
      </w:r>
      <w:proofErr w:type="spellStart"/>
      <w:r w:rsidRPr="00CB7AA5">
        <w:rPr>
          <w:rFonts w:ascii="Arial" w:hAnsi="Arial" w:cs="Arial"/>
          <w:b/>
          <w:sz w:val="18"/>
          <w:szCs w:val="18"/>
        </w:rPr>
        <w:t>Ph.D</w:t>
      </w:r>
      <w:proofErr w:type="spellEnd"/>
      <w:r w:rsidRPr="00CB7AA5">
        <w:rPr>
          <w:rFonts w:ascii="Arial" w:hAnsi="Arial" w:cs="Arial"/>
          <w:b/>
          <w:sz w:val="18"/>
          <w:szCs w:val="18"/>
        </w:rPr>
        <w:t>.</w:t>
      </w:r>
    </w:p>
    <w:p w:rsidR="008903F0" w:rsidRDefault="008903F0" w:rsidP="008903F0">
      <w:pPr>
        <w:rPr>
          <w:rFonts w:ascii="Arial" w:hAnsi="Arial" w:cs="Arial"/>
          <w:b/>
          <w:sz w:val="18"/>
          <w:szCs w:val="18"/>
        </w:rPr>
      </w:pPr>
    </w:p>
    <w:p w:rsidR="008903F0" w:rsidRDefault="008903F0" w:rsidP="008903F0">
      <w:pPr>
        <w:spacing w:after="0" w:line="360" w:lineRule="auto"/>
        <w:jc w:val="both"/>
        <w:rPr>
          <w:rFonts w:ascii="Arial" w:hAnsi="Arial" w:cs="Arial"/>
          <w:sz w:val="18"/>
          <w:szCs w:val="18"/>
        </w:rPr>
      </w:pPr>
      <w:r w:rsidRPr="008903F0">
        <w:rPr>
          <w:rFonts w:ascii="Arial" w:hAnsi="Arial" w:cs="Arial"/>
          <w:sz w:val="18"/>
          <w:szCs w:val="18"/>
        </w:rPr>
        <w:t>Zmyslom povinného zmluvného poistenia je</w:t>
      </w:r>
      <w:r w:rsidR="00892C32">
        <w:rPr>
          <w:rFonts w:ascii="Arial" w:hAnsi="Arial" w:cs="Arial"/>
          <w:sz w:val="18"/>
          <w:szCs w:val="18"/>
        </w:rPr>
        <w:t xml:space="preserve"> aj </w:t>
      </w:r>
      <w:r w:rsidRPr="008903F0">
        <w:rPr>
          <w:rFonts w:ascii="Arial" w:hAnsi="Arial" w:cs="Arial"/>
          <w:sz w:val="18"/>
          <w:szCs w:val="18"/>
        </w:rPr>
        <w:t xml:space="preserve">chrániť účastníkov dopravných nehôd, z ktorých sa stanú poškodení. </w:t>
      </w:r>
      <w:r>
        <w:rPr>
          <w:rFonts w:ascii="Arial" w:hAnsi="Arial" w:cs="Arial"/>
          <w:sz w:val="18"/>
          <w:szCs w:val="18"/>
        </w:rPr>
        <w:t xml:space="preserve">§ 5 zákona o povinnom zmluvnom poistení upravuje viacero prípadov, pri ktorých poisťovňa nenahradí za poisteného škodu. </w:t>
      </w:r>
      <w:r w:rsidR="00FF4D4F">
        <w:rPr>
          <w:rFonts w:ascii="Arial" w:hAnsi="Arial" w:cs="Arial"/>
          <w:sz w:val="18"/>
          <w:szCs w:val="18"/>
        </w:rPr>
        <w:t>Základné pravidlo je, že poisťovňa odmieta poistné plnenie</w:t>
      </w:r>
      <w:r w:rsidR="00DC4875">
        <w:rPr>
          <w:rFonts w:ascii="Arial" w:hAnsi="Arial" w:cs="Arial"/>
          <w:sz w:val="18"/>
          <w:szCs w:val="18"/>
        </w:rPr>
        <w:t xml:space="preserve"> za škodu, ktorej vznik nie je v príčinnej súvislosti s poistnou udalosťou.</w:t>
      </w:r>
    </w:p>
    <w:p w:rsidR="00AE1261" w:rsidRDefault="00AE1261" w:rsidP="008903F0">
      <w:pPr>
        <w:spacing w:after="0" w:line="360" w:lineRule="auto"/>
        <w:jc w:val="both"/>
        <w:rPr>
          <w:rFonts w:ascii="Arial" w:hAnsi="Arial" w:cs="Arial"/>
          <w:sz w:val="18"/>
          <w:szCs w:val="18"/>
        </w:rPr>
      </w:pPr>
    </w:p>
    <w:p w:rsidR="00592317" w:rsidRDefault="00592317" w:rsidP="008903F0">
      <w:pPr>
        <w:spacing w:after="0" w:line="360" w:lineRule="auto"/>
        <w:jc w:val="both"/>
        <w:rPr>
          <w:rFonts w:ascii="Arial" w:hAnsi="Arial" w:cs="Arial"/>
          <w:sz w:val="18"/>
          <w:szCs w:val="18"/>
        </w:rPr>
      </w:pPr>
      <w:r>
        <w:rPr>
          <w:rFonts w:ascii="Arial" w:hAnsi="Arial" w:cs="Arial"/>
          <w:sz w:val="18"/>
          <w:szCs w:val="18"/>
        </w:rPr>
        <w:t xml:space="preserve">Odmietnuté plnenie zo strany poisťovne bude tiež vtedy, ak by šlo o náhradu </w:t>
      </w:r>
      <w:r w:rsidR="005912F6">
        <w:rPr>
          <w:rFonts w:ascii="Arial" w:hAnsi="Arial" w:cs="Arial"/>
          <w:sz w:val="18"/>
          <w:szCs w:val="18"/>
        </w:rPr>
        <w:t>škody, ktorá vznikla držiteľovi, vlastníkovi alebo prevádzkovateľovi motorového vozidla, ktoré spôsobilo danú škodu.</w:t>
      </w:r>
    </w:p>
    <w:p w:rsidR="00592317" w:rsidRDefault="00592317" w:rsidP="008903F0">
      <w:pPr>
        <w:spacing w:after="0" w:line="360" w:lineRule="auto"/>
        <w:jc w:val="both"/>
        <w:rPr>
          <w:rFonts w:ascii="Arial" w:hAnsi="Arial" w:cs="Arial"/>
          <w:sz w:val="18"/>
          <w:szCs w:val="18"/>
        </w:rPr>
      </w:pPr>
    </w:p>
    <w:p w:rsidR="00AE1261" w:rsidRDefault="00AE1261" w:rsidP="008903F0">
      <w:pPr>
        <w:spacing w:after="0" w:line="360" w:lineRule="auto"/>
        <w:jc w:val="both"/>
        <w:rPr>
          <w:rFonts w:ascii="Arial" w:hAnsi="Arial" w:cs="Arial"/>
          <w:sz w:val="18"/>
          <w:szCs w:val="18"/>
        </w:rPr>
      </w:pPr>
      <w:r>
        <w:rPr>
          <w:rFonts w:ascii="Arial" w:hAnsi="Arial" w:cs="Arial"/>
          <w:sz w:val="18"/>
          <w:szCs w:val="18"/>
        </w:rPr>
        <w:t>V </w:t>
      </w:r>
      <w:r w:rsidR="00592317">
        <w:rPr>
          <w:rFonts w:ascii="Arial" w:hAnsi="Arial" w:cs="Arial"/>
          <w:sz w:val="18"/>
          <w:szCs w:val="18"/>
        </w:rPr>
        <w:t>ďalšom</w:t>
      </w:r>
      <w:r>
        <w:rPr>
          <w:rFonts w:ascii="Arial" w:hAnsi="Arial" w:cs="Arial"/>
          <w:sz w:val="18"/>
          <w:szCs w:val="18"/>
        </w:rPr>
        <w:t xml:space="preserve"> rade ide o prípad, keď škoda bola spôsobená vodičovi motorového vozidla, ktorého prevádzkou bola škoda spôsobená. Rovnako bude odmietnuté poistné plnenie, ktoré by pokrývalo škodu na motorovom vozidle, ktorého prevádzkou bola škoda spôsobená, ako aj na veciach dopravovaných takýmto motorovým vozidlom</w:t>
      </w:r>
      <w:r w:rsidR="00734771">
        <w:rPr>
          <w:rFonts w:ascii="Arial" w:hAnsi="Arial" w:cs="Arial"/>
          <w:sz w:val="18"/>
          <w:szCs w:val="18"/>
        </w:rPr>
        <w:t xml:space="preserve">. </w:t>
      </w:r>
      <w:r>
        <w:rPr>
          <w:rFonts w:ascii="Arial" w:hAnsi="Arial" w:cs="Arial"/>
          <w:sz w:val="18"/>
          <w:szCs w:val="18"/>
        </w:rPr>
        <w:t xml:space="preserve">Je to logické, pretože </w:t>
      </w:r>
      <w:r w:rsidR="00734771">
        <w:rPr>
          <w:rFonts w:ascii="Arial" w:hAnsi="Arial" w:cs="Arial"/>
          <w:sz w:val="18"/>
          <w:szCs w:val="18"/>
        </w:rPr>
        <w:t xml:space="preserve">takúto </w:t>
      </w:r>
      <w:r>
        <w:rPr>
          <w:rFonts w:ascii="Arial" w:hAnsi="Arial" w:cs="Arial"/>
          <w:sz w:val="18"/>
          <w:szCs w:val="18"/>
        </w:rPr>
        <w:t>škodu</w:t>
      </w:r>
      <w:r w:rsidR="00734771">
        <w:rPr>
          <w:rFonts w:ascii="Arial" w:hAnsi="Arial" w:cs="Arial"/>
          <w:sz w:val="18"/>
          <w:szCs w:val="18"/>
        </w:rPr>
        <w:t xml:space="preserve"> </w:t>
      </w:r>
      <w:r>
        <w:rPr>
          <w:rFonts w:ascii="Arial" w:hAnsi="Arial" w:cs="Arial"/>
          <w:sz w:val="18"/>
          <w:szCs w:val="18"/>
        </w:rPr>
        <w:t xml:space="preserve">kryje havarijné poistenie. </w:t>
      </w:r>
      <w:r w:rsidR="00734771">
        <w:rPr>
          <w:rFonts w:ascii="Arial" w:hAnsi="Arial" w:cs="Arial"/>
          <w:sz w:val="18"/>
          <w:szCs w:val="18"/>
        </w:rPr>
        <w:t>Napríklad</w:t>
      </w:r>
      <w:r w:rsidR="00FC3049">
        <w:rPr>
          <w:rFonts w:ascii="Arial" w:hAnsi="Arial" w:cs="Arial"/>
          <w:sz w:val="18"/>
          <w:szCs w:val="18"/>
        </w:rPr>
        <w:t xml:space="preserve"> škoda</w:t>
      </w:r>
      <w:r w:rsidR="00734771">
        <w:rPr>
          <w:rFonts w:ascii="Arial" w:hAnsi="Arial" w:cs="Arial"/>
          <w:sz w:val="18"/>
          <w:szCs w:val="18"/>
        </w:rPr>
        <w:t xml:space="preserve"> </w:t>
      </w:r>
      <w:r w:rsidR="00FC3049">
        <w:rPr>
          <w:rFonts w:ascii="Arial" w:hAnsi="Arial" w:cs="Arial"/>
          <w:sz w:val="18"/>
          <w:szCs w:val="18"/>
        </w:rPr>
        <w:t xml:space="preserve">na </w:t>
      </w:r>
      <w:r w:rsidR="00734771">
        <w:rPr>
          <w:rFonts w:ascii="Arial" w:hAnsi="Arial" w:cs="Arial"/>
          <w:sz w:val="18"/>
          <w:szCs w:val="18"/>
        </w:rPr>
        <w:t xml:space="preserve">veciach </w:t>
      </w:r>
      <w:proofErr w:type="spellStart"/>
      <w:r w:rsidR="00734771">
        <w:rPr>
          <w:rFonts w:ascii="Arial" w:hAnsi="Arial" w:cs="Arial"/>
          <w:sz w:val="18"/>
          <w:szCs w:val="18"/>
        </w:rPr>
        <w:t>spolusediacich</w:t>
      </w:r>
      <w:proofErr w:type="spellEnd"/>
      <w:r w:rsidR="00734771">
        <w:rPr>
          <w:rFonts w:ascii="Arial" w:hAnsi="Arial" w:cs="Arial"/>
          <w:sz w:val="18"/>
          <w:szCs w:val="18"/>
        </w:rPr>
        <w:t xml:space="preserve">, ktoré mali </w:t>
      </w:r>
      <w:r w:rsidR="00892C32">
        <w:rPr>
          <w:rFonts w:ascii="Arial" w:hAnsi="Arial" w:cs="Arial"/>
          <w:sz w:val="18"/>
          <w:szCs w:val="18"/>
        </w:rPr>
        <w:t xml:space="preserve">pri sebe alebo na sebe </w:t>
      </w:r>
      <w:r w:rsidR="00734771">
        <w:rPr>
          <w:rFonts w:ascii="Arial" w:hAnsi="Arial" w:cs="Arial"/>
          <w:sz w:val="18"/>
          <w:szCs w:val="18"/>
        </w:rPr>
        <w:t>v takomto motorovom vozidle</w:t>
      </w:r>
      <w:r w:rsidR="00892C32">
        <w:rPr>
          <w:rFonts w:ascii="Arial" w:hAnsi="Arial" w:cs="Arial"/>
          <w:sz w:val="18"/>
          <w:szCs w:val="18"/>
        </w:rPr>
        <w:t>, by však</w:t>
      </w:r>
      <w:r w:rsidR="00734771">
        <w:rPr>
          <w:rFonts w:ascii="Arial" w:hAnsi="Arial" w:cs="Arial"/>
          <w:sz w:val="18"/>
          <w:szCs w:val="18"/>
        </w:rPr>
        <w:t xml:space="preserve"> mala byť uhradená. Výnimka sa však vzťahuje na </w:t>
      </w:r>
      <w:r w:rsidR="00FF4D4F">
        <w:rPr>
          <w:rFonts w:ascii="Arial" w:hAnsi="Arial" w:cs="Arial"/>
          <w:sz w:val="18"/>
          <w:szCs w:val="18"/>
        </w:rPr>
        <w:t>isté osoby: manžela poisteného alebo osoby, ktoré v čase vzniku škodovej udalosti žili s poisteným v spoločnej domácnosti.</w:t>
      </w:r>
      <w:r w:rsidR="00FC3049">
        <w:rPr>
          <w:rFonts w:ascii="Arial" w:hAnsi="Arial" w:cs="Arial"/>
          <w:sz w:val="18"/>
          <w:szCs w:val="18"/>
        </w:rPr>
        <w:t xml:space="preserve"> Škoda na zdraví/náklady pri usmrtení sa však bude uhrádzať aj v prípade, keby sa jednalo o</w:t>
      </w:r>
      <w:r w:rsidR="001B5E84">
        <w:rPr>
          <w:rFonts w:ascii="Arial" w:hAnsi="Arial" w:cs="Arial"/>
          <w:sz w:val="18"/>
          <w:szCs w:val="18"/>
        </w:rPr>
        <w:t> tieto osoby.</w:t>
      </w:r>
      <w:r w:rsidR="00FC3049">
        <w:rPr>
          <w:rFonts w:ascii="Arial" w:hAnsi="Arial" w:cs="Arial"/>
          <w:sz w:val="18"/>
          <w:szCs w:val="18"/>
        </w:rPr>
        <w:t xml:space="preserve"> </w:t>
      </w:r>
    </w:p>
    <w:p w:rsidR="00AE1261" w:rsidRDefault="00AE1261" w:rsidP="008903F0">
      <w:pPr>
        <w:spacing w:after="0" w:line="360" w:lineRule="auto"/>
        <w:jc w:val="both"/>
        <w:rPr>
          <w:rFonts w:ascii="Arial" w:hAnsi="Arial" w:cs="Arial"/>
          <w:sz w:val="18"/>
          <w:szCs w:val="18"/>
        </w:rPr>
      </w:pPr>
    </w:p>
    <w:p w:rsidR="00AE1261" w:rsidRDefault="00AE1261" w:rsidP="008903F0">
      <w:pPr>
        <w:spacing w:after="0" w:line="360" w:lineRule="auto"/>
        <w:jc w:val="both"/>
        <w:rPr>
          <w:rFonts w:ascii="Arial" w:hAnsi="Arial" w:cs="Arial"/>
          <w:sz w:val="18"/>
          <w:szCs w:val="18"/>
        </w:rPr>
      </w:pPr>
      <w:r>
        <w:rPr>
          <w:rFonts w:ascii="Arial" w:hAnsi="Arial" w:cs="Arial"/>
          <w:sz w:val="18"/>
          <w:szCs w:val="18"/>
        </w:rPr>
        <w:t xml:space="preserve">Odmietnuté bude aj poistné plnenie </w:t>
      </w:r>
      <w:r w:rsidR="00FF4D4F">
        <w:rPr>
          <w:rFonts w:ascii="Arial" w:hAnsi="Arial" w:cs="Arial"/>
          <w:sz w:val="18"/>
          <w:szCs w:val="18"/>
        </w:rPr>
        <w:t>v prípade, keď poistený uhradil alebo sa zaviazal uhradiť škodu nad rámec, ktorý priznáva právny poriadok SR alebo nad rámec právoplatného rozhodnutia súdu o náhrade škody alebo o schválení dohody účastníkov konania – to všetko v prípade, keď poisťovňa nebola jedným z týchto účastníkov.</w:t>
      </w:r>
    </w:p>
    <w:p w:rsidR="00FF4D4F" w:rsidRDefault="00FF4D4F" w:rsidP="008903F0">
      <w:pPr>
        <w:spacing w:after="0" w:line="360" w:lineRule="auto"/>
        <w:jc w:val="both"/>
        <w:rPr>
          <w:rFonts w:ascii="Arial" w:hAnsi="Arial" w:cs="Arial"/>
          <w:sz w:val="18"/>
          <w:szCs w:val="18"/>
        </w:rPr>
      </w:pPr>
    </w:p>
    <w:p w:rsidR="00DC4875" w:rsidRDefault="00DC4875" w:rsidP="008903F0">
      <w:pPr>
        <w:spacing w:after="0" w:line="360" w:lineRule="auto"/>
        <w:jc w:val="both"/>
        <w:rPr>
          <w:rFonts w:ascii="Arial" w:hAnsi="Arial" w:cs="Arial"/>
          <w:sz w:val="18"/>
          <w:szCs w:val="18"/>
        </w:rPr>
      </w:pPr>
      <w:r>
        <w:rPr>
          <w:rFonts w:ascii="Arial" w:hAnsi="Arial" w:cs="Arial"/>
          <w:sz w:val="18"/>
          <w:szCs w:val="18"/>
        </w:rPr>
        <w:t>Ďalším prípadom odmietnutia plnenia zo strany poisťovne je prípad, keď je žiadaná náhrada uhradených nákladov:</w:t>
      </w:r>
    </w:p>
    <w:p w:rsidR="00DC4875" w:rsidRDefault="00DC4875" w:rsidP="005912F6">
      <w:pPr>
        <w:pStyle w:val="Odsekzoznamu"/>
        <w:numPr>
          <w:ilvl w:val="0"/>
          <w:numId w:val="1"/>
        </w:numPr>
        <w:spacing w:after="0" w:line="360" w:lineRule="auto"/>
        <w:ind w:hanging="720"/>
        <w:jc w:val="both"/>
        <w:rPr>
          <w:rFonts w:ascii="Arial" w:hAnsi="Arial" w:cs="Arial"/>
          <w:sz w:val="18"/>
          <w:szCs w:val="18"/>
        </w:rPr>
      </w:pPr>
      <w:r>
        <w:rPr>
          <w:rFonts w:ascii="Arial" w:hAnsi="Arial" w:cs="Arial"/>
          <w:sz w:val="18"/>
          <w:szCs w:val="18"/>
        </w:rPr>
        <w:t>zdravotnej starostlivosti,</w:t>
      </w:r>
    </w:p>
    <w:p w:rsidR="00DC4875" w:rsidRDefault="00DC4875" w:rsidP="005912F6">
      <w:pPr>
        <w:pStyle w:val="Odsekzoznamu"/>
        <w:numPr>
          <w:ilvl w:val="0"/>
          <w:numId w:val="1"/>
        </w:numPr>
        <w:spacing w:after="0" w:line="360" w:lineRule="auto"/>
        <w:ind w:hanging="720"/>
        <w:jc w:val="both"/>
        <w:rPr>
          <w:rFonts w:ascii="Arial" w:hAnsi="Arial" w:cs="Arial"/>
          <w:sz w:val="18"/>
          <w:szCs w:val="18"/>
        </w:rPr>
      </w:pPr>
      <w:r>
        <w:rPr>
          <w:rFonts w:ascii="Arial" w:hAnsi="Arial" w:cs="Arial"/>
          <w:sz w:val="18"/>
          <w:szCs w:val="18"/>
        </w:rPr>
        <w:t>nemocenských dávok,</w:t>
      </w:r>
    </w:p>
    <w:p w:rsidR="00DC4875" w:rsidRDefault="00DC4875" w:rsidP="005912F6">
      <w:pPr>
        <w:pStyle w:val="Odsekzoznamu"/>
        <w:numPr>
          <w:ilvl w:val="0"/>
          <w:numId w:val="1"/>
        </w:numPr>
        <w:spacing w:after="0" w:line="360" w:lineRule="auto"/>
        <w:ind w:hanging="720"/>
        <w:jc w:val="both"/>
        <w:rPr>
          <w:rFonts w:ascii="Arial" w:hAnsi="Arial" w:cs="Arial"/>
          <w:sz w:val="18"/>
          <w:szCs w:val="18"/>
        </w:rPr>
      </w:pPr>
      <w:r>
        <w:rPr>
          <w:rFonts w:ascii="Arial" w:hAnsi="Arial" w:cs="Arial"/>
          <w:sz w:val="18"/>
          <w:szCs w:val="18"/>
        </w:rPr>
        <w:t>dávok nemocenského zabezpečenia,</w:t>
      </w:r>
    </w:p>
    <w:p w:rsidR="00DC4875" w:rsidRDefault="00DC4875" w:rsidP="005912F6">
      <w:pPr>
        <w:pStyle w:val="Odsekzoznamu"/>
        <w:numPr>
          <w:ilvl w:val="0"/>
          <w:numId w:val="1"/>
        </w:numPr>
        <w:spacing w:after="0" w:line="360" w:lineRule="auto"/>
        <w:ind w:hanging="720"/>
        <w:jc w:val="both"/>
        <w:rPr>
          <w:rFonts w:ascii="Arial" w:hAnsi="Arial" w:cs="Arial"/>
          <w:sz w:val="18"/>
          <w:szCs w:val="18"/>
        </w:rPr>
      </w:pPr>
      <w:r>
        <w:rPr>
          <w:rFonts w:ascii="Arial" w:hAnsi="Arial" w:cs="Arial"/>
          <w:sz w:val="18"/>
          <w:szCs w:val="18"/>
        </w:rPr>
        <w:t>úrazových dávok,</w:t>
      </w:r>
    </w:p>
    <w:p w:rsidR="00DC4875" w:rsidRDefault="00DC4875" w:rsidP="005912F6">
      <w:pPr>
        <w:pStyle w:val="Odsekzoznamu"/>
        <w:numPr>
          <w:ilvl w:val="0"/>
          <w:numId w:val="1"/>
        </w:numPr>
        <w:spacing w:after="0" w:line="360" w:lineRule="auto"/>
        <w:ind w:left="0" w:firstLine="0"/>
        <w:rPr>
          <w:rFonts w:ascii="Arial" w:hAnsi="Arial" w:cs="Arial"/>
          <w:sz w:val="18"/>
          <w:szCs w:val="18"/>
        </w:rPr>
      </w:pPr>
      <w:r>
        <w:rPr>
          <w:rFonts w:ascii="Arial" w:hAnsi="Arial" w:cs="Arial"/>
          <w:sz w:val="18"/>
          <w:szCs w:val="18"/>
        </w:rPr>
        <w:t>dávok úrazového zabezpečenia,</w:t>
      </w:r>
    </w:p>
    <w:p w:rsidR="00DC4875" w:rsidRDefault="00DC4875" w:rsidP="005912F6">
      <w:pPr>
        <w:pStyle w:val="Odsekzoznamu"/>
        <w:numPr>
          <w:ilvl w:val="0"/>
          <w:numId w:val="1"/>
        </w:numPr>
        <w:spacing w:after="0" w:line="360" w:lineRule="auto"/>
        <w:ind w:left="0" w:firstLine="0"/>
        <w:rPr>
          <w:rFonts w:ascii="Arial" w:hAnsi="Arial" w:cs="Arial"/>
          <w:sz w:val="18"/>
          <w:szCs w:val="18"/>
        </w:rPr>
      </w:pPr>
      <w:r>
        <w:rPr>
          <w:rFonts w:ascii="Arial" w:hAnsi="Arial" w:cs="Arial"/>
          <w:sz w:val="18"/>
          <w:szCs w:val="18"/>
        </w:rPr>
        <w:t xml:space="preserve">dôchodkových dávok, </w:t>
      </w:r>
    </w:p>
    <w:p w:rsidR="00DC4875" w:rsidRDefault="00DC4875" w:rsidP="005912F6">
      <w:pPr>
        <w:pStyle w:val="Odsekzoznamu"/>
        <w:numPr>
          <w:ilvl w:val="0"/>
          <w:numId w:val="1"/>
        </w:numPr>
        <w:spacing w:after="0" w:line="360" w:lineRule="auto"/>
        <w:ind w:left="0" w:firstLine="0"/>
        <w:rPr>
          <w:rFonts w:ascii="Arial" w:hAnsi="Arial" w:cs="Arial"/>
          <w:sz w:val="18"/>
          <w:szCs w:val="18"/>
        </w:rPr>
      </w:pPr>
      <w:r>
        <w:rPr>
          <w:rFonts w:ascii="Arial" w:hAnsi="Arial" w:cs="Arial"/>
          <w:sz w:val="18"/>
          <w:szCs w:val="18"/>
        </w:rPr>
        <w:t>dávok výsluhového zabezpečenia,</w:t>
      </w:r>
    </w:p>
    <w:tbl>
      <w:tblPr>
        <w:tblW w:w="15218" w:type="dxa"/>
        <w:tblInd w:w="-1418" w:type="dxa"/>
        <w:shd w:val="clear" w:color="auto" w:fill="FFFFFF"/>
        <w:tblCellMar>
          <w:left w:w="0" w:type="dxa"/>
          <w:right w:w="0" w:type="dxa"/>
        </w:tblCellMar>
        <w:tblLook w:val="04A0" w:firstRow="1" w:lastRow="0" w:firstColumn="1" w:lastColumn="0" w:noHBand="0" w:noVBand="1"/>
      </w:tblPr>
      <w:tblGrid>
        <w:gridCol w:w="15218"/>
      </w:tblGrid>
      <w:tr w:rsidR="0035745A" w:rsidRPr="0035745A" w:rsidTr="009E0D12">
        <w:trPr>
          <w:trHeight w:val="360"/>
        </w:trPr>
        <w:tc>
          <w:tcPr>
            <w:tcW w:w="0" w:type="auto"/>
            <w:tcBorders>
              <w:top w:val="nil"/>
              <w:left w:val="nil"/>
              <w:bottom w:val="nil"/>
              <w:right w:val="nil"/>
            </w:tcBorders>
            <w:shd w:val="clear" w:color="auto" w:fill="auto"/>
            <w:tcMar>
              <w:top w:w="0" w:type="dxa"/>
              <w:left w:w="1650" w:type="dxa"/>
              <w:bottom w:w="0" w:type="dxa"/>
              <w:right w:w="300" w:type="dxa"/>
            </w:tcMar>
          </w:tcPr>
          <w:p w:rsidR="005912F6" w:rsidRPr="005912F6" w:rsidRDefault="00DC4875" w:rsidP="005912F6">
            <w:pPr>
              <w:pStyle w:val="Odsekzoznamu"/>
              <w:numPr>
                <w:ilvl w:val="0"/>
                <w:numId w:val="1"/>
              </w:numPr>
              <w:spacing w:after="0" w:line="360" w:lineRule="auto"/>
              <w:ind w:left="477" w:hanging="709"/>
              <w:rPr>
                <w:rFonts w:ascii="Arial" w:hAnsi="Arial" w:cs="Arial"/>
                <w:sz w:val="18"/>
                <w:szCs w:val="18"/>
              </w:rPr>
            </w:pPr>
            <w:r w:rsidRPr="005912F6">
              <w:rPr>
                <w:rFonts w:ascii="Arial" w:hAnsi="Arial" w:cs="Arial"/>
                <w:sz w:val="18"/>
                <w:szCs w:val="18"/>
              </w:rPr>
              <w:t xml:space="preserve">dávok starobného dôchodkového sporenia, pri škode na zdraví alebo usmrtení pri prevádzke motorového </w:t>
            </w:r>
          </w:p>
          <w:p w:rsidR="005912F6" w:rsidRDefault="005912F6" w:rsidP="005912F6">
            <w:pPr>
              <w:spacing w:after="0" w:line="360" w:lineRule="auto"/>
              <w:rPr>
                <w:rFonts w:ascii="Arial" w:hAnsi="Arial" w:cs="Arial"/>
                <w:sz w:val="18"/>
                <w:szCs w:val="18"/>
              </w:rPr>
            </w:pPr>
            <w:r>
              <w:rPr>
                <w:rFonts w:ascii="Arial" w:hAnsi="Arial" w:cs="Arial"/>
                <w:sz w:val="18"/>
                <w:szCs w:val="18"/>
              </w:rPr>
              <w:t xml:space="preserve">          </w:t>
            </w:r>
            <w:r w:rsidR="00DC4875" w:rsidRPr="00592317">
              <w:rPr>
                <w:rFonts w:ascii="Arial" w:hAnsi="Arial" w:cs="Arial"/>
                <w:sz w:val="18"/>
                <w:szCs w:val="18"/>
              </w:rPr>
              <w:t>vozidla</w:t>
            </w:r>
            <w:r w:rsidR="00796662" w:rsidRPr="00592317">
              <w:rPr>
                <w:rFonts w:ascii="Arial" w:hAnsi="Arial" w:cs="Arial"/>
                <w:sz w:val="18"/>
                <w:szCs w:val="18"/>
              </w:rPr>
              <w:t xml:space="preserve">, ak sa nezistil vinník dopravnej nehody alebo ide o škodu spôsobenú vinníkom tejto dopravnej </w:t>
            </w:r>
          </w:p>
          <w:p w:rsidR="0035745A" w:rsidRPr="0035745A" w:rsidRDefault="005912F6" w:rsidP="005912F6">
            <w:pPr>
              <w:spacing w:after="0" w:line="360" w:lineRule="auto"/>
              <w:rPr>
                <w:rFonts w:ascii="Arial" w:eastAsia="Times New Roman" w:hAnsi="Arial" w:cs="Arial"/>
                <w:color w:val="000000"/>
                <w:sz w:val="16"/>
                <w:szCs w:val="16"/>
                <w:lang w:eastAsia="sk-SK"/>
              </w:rPr>
            </w:pPr>
            <w:r>
              <w:rPr>
                <w:rFonts w:ascii="Arial" w:hAnsi="Arial" w:cs="Arial"/>
                <w:sz w:val="18"/>
                <w:szCs w:val="18"/>
              </w:rPr>
              <w:t xml:space="preserve">          </w:t>
            </w:r>
            <w:r w:rsidR="00796662" w:rsidRPr="00592317">
              <w:rPr>
                <w:rFonts w:ascii="Arial" w:hAnsi="Arial" w:cs="Arial"/>
                <w:sz w:val="18"/>
                <w:szCs w:val="18"/>
              </w:rPr>
              <w:t>nehody</w:t>
            </w:r>
            <w:r>
              <w:rPr>
                <w:rFonts w:ascii="Arial" w:hAnsi="Arial" w:cs="Arial"/>
                <w:sz w:val="18"/>
                <w:szCs w:val="18"/>
              </w:rPr>
              <w:t>.</w:t>
            </w:r>
          </w:p>
        </w:tc>
      </w:tr>
      <w:tr w:rsidR="0035745A" w:rsidRPr="0035745A" w:rsidTr="0035745A">
        <w:trPr>
          <w:trHeight w:val="360"/>
        </w:trPr>
        <w:tc>
          <w:tcPr>
            <w:tcW w:w="0" w:type="auto"/>
            <w:tcBorders>
              <w:top w:val="nil"/>
              <w:left w:val="nil"/>
              <w:bottom w:val="nil"/>
              <w:right w:val="nil"/>
            </w:tcBorders>
            <w:shd w:val="clear" w:color="auto" w:fill="auto"/>
            <w:tcMar>
              <w:top w:w="0" w:type="dxa"/>
              <w:left w:w="1650" w:type="dxa"/>
              <w:bottom w:w="0" w:type="dxa"/>
              <w:right w:w="300" w:type="dxa"/>
            </w:tcMar>
            <w:hideMark/>
          </w:tcPr>
          <w:p w:rsidR="0035745A" w:rsidRPr="0035745A" w:rsidRDefault="0035745A" w:rsidP="005912F6">
            <w:pPr>
              <w:spacing w:after="0" w:line="360" w:lineRule="auto"/>
              <w:rPr>
                <w:rFonts w:ascii="Arial" w:eastAsia="Times New Roman" w:hAnsi="Arial" w:cs="Arial"/>
                <w:color w:val="000000"/>
                <w:sz w:val="16"/>
                <w:szCs w:val="16"/>
                <w:lang w:eastAsia="sk-SK"/>
              </w:rPr>
            </w:pPr>
          </w:p>
        </w:tc>
      </w:tr>
      <w:tr w:rsidR="0035745A" w:rsidRPr="0035745A" w:rsidTr="0035745A">
        <w:trPr>
          <w:trHeight w:val="840"/>
        </w:trPr>
        <w:tc>
          <w:tcPr>
            <w:tcW w:w="0" w:type="auto"/>
            <w:tcBorders>
              <w:top w:val="nil"/>
              <w:left w:val="nil"/>
              <w:bottom w:val="nil"/>
              <w:right w:val="nil"/>
            </w:tcBorders>
            <w:shd w:val="clear" w:color="auto" w:fill="auto"/>
            <w:tcMar>
              <w:top w:w="0" w:type="dxa"/>
              <w:left w:w="1650" w:type="dxa"/>
              <w:bottom w:w="0" w:type="dxa"/>
              <w:right w:w="300" w:type="dxa"/>
            </w:tcMar>
            <w:hideMark/>
          </w:tcPr>
          <w:p w:rsidR="0035745A" w:rsidRPr="0035745A" w:rsidRDefault="0035745A" w:rsidP="0035745A">
            <w:pPr>
              <w:spacing w:after="0" w:line="240" w:lineRule="auto"/>
              <w:jc w:val="both"/>
              <w:rPr>
                <w:rFonts w:ascii="Arial" w:eastAsia="Times New Roman" w:hAnsi="Arial" w:cs="Arial"/>
                <w:color w:val="000000"/>
                <w:sz w:val="16"/>
                <w:szCs w:val="16"/>
                <w:lang w:eastAsia="sk-SK"/>
              </w:rPr>
            </w:pPr>
          </w:p>
        </w:tc>
      </w:tr>
    </w:tbl>
    <w:p w:rsidR="004C349E" w:rsidRPr="00CB7AA5" w:rsidRDefault="004C349E" w:rsidP="004C349E">
      <w:pPr>
        <w:rPr>
          <w:rFonts w:ascii="Arial" w:hAnsi="Arial" w:cs="Arial"/>
          <w:b/>
          <w:sz w:val="16"/>
          <w:szCs w:val="16"/>
        </w:rPr>
      </w:pPr>
      <w:bookmarkStart w:id="0" w:name="_GoBack"/>
      <w:bookmarkEnd w:id="0"/>
    </w:p>
    <w:sectPr w:rsidR="004C349E" w:rsidRPr="00CB7AA5" w:rsidSect="00796662">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528A3"/>
    <w:multiLevelType w:val="hybridMultilevel"/>
    <w:tmpl w:val="9966497C"/>
    <w:lvl w:ilvl="0" w:tplc="CD2C9870">
      <w:start w:val="3"/>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72"/>
    <w:rsid w:val="000C320B"/>
    <w:rsid w:val="0010492C"/>
    <w:rsid w:val="001B5E84"/>
    <w:rsid w:val="00264113"/>
    <w:rsid w:val="0031068B"/>
    <w:rsid w:val="0035745A"/>
    <w:rsid w:val="0049722D"/>
    <w:rsid w:val="004C349E"/>
    <w:rsid w:val="004E75C8"/>
    <w:rsid w:val="00542CD0"/>
    <w:rsid w:val="00565EF5"/>
    <w:rsid w:val="005912F6"/>
    <w:rsid w:val="00592317"/>
    <w:rsid w:val="005A3F92"/>
    <w:rsid w:val="00734771"/>
    <w:rsid w:val="00796662"/>
    <w:rsid w:val="008903F0"/>
    <w:rsid w:val="00892C32"/>
    <w:rsid w:val="009B4EA9"/>
    <w:rsid w:val="009E0D12"/>
    <w:rsid w:val="00AE1261"/>
    <w:rsid w:val="00B375EC"/>
    <w:rsid w:val="00BC135E"/>
    <w:rsid w:val="00CB7AA5"/>
    <w:rsid w:val="00DC4875"/>
    <w:rsid w:val="00F17972"/>
    <w:rsid w:val="00FC3049"/>
    <w:rsid w:val="00FF4D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5DF5D-DF60-45FE-A71E-E21F6FD4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574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35745A"/>
    <w:rPr>
      <w:i/>
      <w:iCs/>
    </w:rPr>
  </w:style>
  <w:style w:type="character" w:customStyle="1" w:styleId="apple-converted-space">
    <w:name w:val="apple-converted-space"/>
    <w:basedOn w:val="Predvolenpsmoodseku"/>
    <w:rsid w:val="0035745A"/>
  </w:style>
  <w:style w:type="paragraph" w:styleId="Odsekzoznamu">
    <w:name w:val="List Paragraph"/>
    <w:basedOn w:val="Normlny"/>
    <w:uiPriority w:val="34"/>
    <w:qFormat/>
    <w:rsid w:val="00DC4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1835">
      <w:bodyDiv w:val="1"/>
      <w:marLeft w:val="0"/>
      <w:marRight w:val="0"/>
      <w:marTop w:val="0"/>
      <w:marBottom w:val="0"/>
      <w:divBdr>
        <w:top w:val="none" w:sz="0" w:space="0" w:color="auto"/>
        <w:left w:val="none" w:sz="0" w:space="0" w:color="auto"/>
        <w:bottom w:val="none" w:sz="0" w:space="0" w:color="auto"/>
        <w:right w:val="none" w:sz="0" w:space="0" w:color="auto"/>
      </w:divBdr>
    </w:div>
    <w:div w:id="922372914">
      <w:bodyDiv w:val="1"/>
      <w:marLeft w:val="0"/>
      <w:marRight w:val="0"/>
      <w:marTop w:val="0"/>
      <w:marBottom w:val="0"/>
      <w:divBdr>
        <w:top w:val="none" w:sz="0" w:space="0" w:color="auto"/>
        <w:left w:val="none" w:sz="0" w:space="0" w:color="auto"/>
        <w:bottom w:val="none" w:sz="0" w:space="0" w:color="auto"/>
        <w:right w:val="none" w:sz="0" w:space="0" w:color="auto"/>
      </w:divBdr>
    </w:div>
    <w:div w:id="15652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336</Words>
  <Characters>1921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2016-01-16T20:16:00Z</dcterms:created>
  <dcterms:modified xsi:type="dcterms:W3CDTF">2016-02-18T08:27:00Z</dcterms:modified>
</cp:coreProperties>
</file>